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D9" w:rsidRPr="000404D9" w:rsidRDefault="000404D9" w:rsidP="000404D9">
      <w:pPr>
        <w:pBdr>
          <w:bottom w:val="single" w:sz="6" w:space="0" w:color="AAAAAA"/>
        </w:pBdr>
        <w:spacing w:after="60" w:line="240" w:lineRule="auto"/>
        <w:outlineLvl w:val="0"/>
        <w:rPr>
          <w:rFonts w:ascii="Georgia" w:eastAsia="Times New Roman" w:hAnsi="Georgia" w:cs="Times New Roman"/>
          <w:color w:val="000000"/>
          <w:kern w:val="36"/>
          <w:sz w:val="43"/>
          <w:szCs w:val="43"/>
          <w:lang w:eastAsia="fr-FR"/>
        </w:rPr>
      </w:pPr>
      <w:r w:rsidRPr="000404D9">
        <w:rPr>
          <w:rFonts w:ascii="Georgia" w:eastAsia="Times New Roman" w:hAnsi="Georgia" w:cs="Times New Roman"/>
          <w:color w:val="000000"/>
          <w:kern w:val="36"/>
          <w:sz w:val="43"/>
          <w:szCs w:val="43"/>
          <w:lang w:eastAsia="fr-FR"/>
        </w:rPr>
        <w:t>Gélinotte des bois</w:t>
      </w:r>
    </w:p>
    <w:p w:rsidR="00AE7C49" w:rsidRDefault="00AE7C49"/>
    <w:p w:rsidR="000404D9" w:rsidRDefault="000404D9">
      <w:pPr>
        <w:rPr>
          <w:rFonts w:ascii="Arial" w:hAnsi="Arial" w:cs="Arial"/>
          <w:color w:val="252525"/>
          <w:sz w:val="21"/>
          <w:szCs w:val="21"/>
          <w:shd w:val="clear" w:color="auto" w:fill="FFFFFF"/>
        </w:rPr>
      </w:pPr>
      <w:r>
        <w:rPr>
          <w:rFonts w:ascii="Arial" w:hAnsi="Arial" w:cs="Arial"/>
          <w:color w:val="252525"/>
          <w:sz w:val="21"/>
          <w:szCs w:val="21"/>
          <w:shd w:val="clear" w:color="auto" w:fill="FFFFFF"/>
        </w:rPr>
        <w:t>La</w:t>
      </w:r>
      <w:r>
        <w:rPr>
          <w:rStyle w:val="apple-converted-space"/>
          <w:rFonts w:ascii="Arial" w:hAnsi="Arial" w:cs="Arial"/>
          <w:color w:val="252525"/>
          <w:sz w:val="21"/>
          <w:szCs w:val="21"/>
          <w:shd w:val="clear" w:color="auto" w:fill="FFFFFF"/>
        </w:rPr>
        <w:t> </w:t>
      </w:r>
      <w:r>
        <w:rPr>
          <w:rFonts w:ascii="Arial" w:hAnsi="Arial" w:cs="Arial"/>
          <w:b/>
          <w:bCs/>
          <w:color w:val="252525"/>
          <w:sz w:val="21"/>
          <w:szCs w:val="21"/>
          <w:shd w:val="clear" w:color="auto" w:fill="FFFFFF"/>
        </w:rPr>
        <w:t>Gélinotte des bois</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proofErr w:type="spellStart"/>
      <w:r>
        <w:rPr>
          <w:rFonts w:ascii="Arial" w:hAnsi="Arial" w:cs="Arial"/>
          <w:b/>
          <w:bCs/>
          <w:i/>
          <w:iCs/>
          <w:color w:val="252525"/>
          <w:sz w:val="21"/>
          <w:szCs w:val="21"/>
          <w:shd w:val="clear" w:color="auto" w:fill="FFFFFF"/>
        </w:rPr>
        <w:t>Tetrastes</w:t>
      </w:r>
      <w:proofErr w:type="spellEnd"/>
      <w:r>
        <w:rPr>
          <w:rFonts w:ascii="Arial" w:hAnsi="Arial" w:cs="Arial"/>
          <w:b/>
          <w:bCs/>
          <w:i/>
          <w:iCs/>
          <w:color w:val="252525"/>
          <w:sz w:val="21"/>
          <w:szCs w:val="21"/>
          <w:shd w:val="clear" w:color="auto" w:fill="FFFFFF"/>
        </w:rPr>
        <w:t xml:space="preserve"> </w:t>
      </w:r>
      <w:proofErr w:type="spellStart"/>
      <w:r>
        <w:rPr>
          <w:rFonts w:ascii="Arial" w:hAnsi="Arial" w:cs="Arial"/>
          <w:b/>
          <w:bCs/>
          <w:i/>
          <w:iCs/>
          <w:color w:val="252525"/>
          <w:sz w:val="21"/>
          <w:szCs w:val="21"/>
          <w:shd w:val="clear" w:color="auto" w:fill="FFFFFF"/>
        </w:rPr>
        <w:t>bonasia</w:t>
      </w:r>
      <w:proofErr w:type="spellEnd"/>
      <w:r>
        <w:rPr>
          <w:rFonts w:ascii="Arial" w:hAnsi="Arial" w:cs="Arial"/>
          <w:color w:val="252525"/>
          <w:sz w:val="21"/>
          <w:szCs w:val="21"/>
          <w:shd w:val="clear" w:color="auto" w:fill="FFFFFF"/>
        </w:rPr>
        <w:t>) est une petite</w:t>
      </w:r>
      <w:r>
        <w:rPr>
          <w:rStyle w:val="apple-converted-space"/>
          <w:rFonts w:ascii="Arial" w:hAnsi="Arial" w:cs="Arial"/>
          <w:color w:val="252525"/>
          <w:sz w:val="21"/>
          <w:szCs w:val="21"/>
          <w:shd w:val="clear" w:color="auto" w:fill="FFFFFF"/>
        </w:rPr>
        <w:t> </w:t>
      </w:r>
      <w:hyperlink r:id="rId4" w:tooltip="Espèce" w:history="1">
        <w:r>
          <w:rPr>
            <w:rStyle w:val="Lienhypertexte"/>
            <w:rFonts w:ascii="Arial" w:hAnsi="Arial" w:cs="Arial"/>
            <w:color w:val="0B0080"/>
            <w:sz w:val="21"/>
            <w:szCs w:val="21"/>
            <w:shd w:val="clear" w:color="auto" w:fill="FFFFFF"/>
          </w:rPr>
          <w:t>espèce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 gallinacé appartenant à la</w:t>
      </w:r>
      <w:r>
        <w:rPr>
          <w:rStyle w:val="apple-converted-space"/>
          <w:rFonts w:ascii="Arial" w:hAnsi="Arial" w:cs="Arial"/>
          <w:color w:val="252525"/>
          <w:sz w:val="21"/>
          <w:szCs w:val="21"/>
          <w:shd w:val="clear" w:color="auto" w:fill="FFFFFF"/>
        </w:rPr>
        <w:t> </w:t>
      </w:r>
      <w:hyperlink r:id="rId5" w:tooltip="Famille (biologie)" w:history="1">
        <w:r>
          <w:rPr>
            <w:rStyle w:val="Lienhypertexte"/>
            <w:rFonts w:ascii="Arial" w:hAnsi="Arial" w:cs="Arial"/>
            <w:color w:val="0B0080"/>
            <w:sz w:val="21"/>
            <w:szCs w:val="21"/>
            <w:shd w:val="clear" w:color="auto" w:fill="FFFFFF"/>
          </w:rPr>
          <w:t>famille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des </w:t>
      </w:r>
      <w:proofErr w:type="spellStart"/>
      <w:r>
        <w:rPr>
          <w:rFonts w:ascii="Arial" w:hAnsi="Arial" w:cs="Arial"/>
          <w:color w:val="252525"/>
          <w:sz w:val="21"/>
          <w:szCs w:val="21"/>
          <w:shd w:val="clear" w:color="auto" w:fill="FFFFFF"/>
        </w:rPr>
        <w:t>Phasianidae</w:t>
      </w:r>
      <w:proofErr w:type="spellEnd"/>
      <w:r>
        <w:rPr>
          <w:rFonts w:ascii="Arial" w:hAnsi="Arial" w:cs="Arial"/>
          <w:color w:val="252525"/>
          <w:sz w:val="21"/>
          <w:szCs w:val="21"/>
          <w:shd w:val="clear" w:color="auto" w:fill="FFFFFF"/>
        </w:rPr>
        <w:t>.</w:t>
      </w:r>
    </w:p>
    <w:p w:rsidR="000404D9" w:rsidRDefault="000404D9">
      <w:r>
        <w:rPr>
          <w:noProof/>
          <w:lang w:eastAsia="fr-FR"/>
        </w:rPr>
        <w:drawing>
          <wp:inline distT="0" distB="0" distL="0" distR="0">
            <wp:extent cx="2762250" cy="2083435"/>
            <wp:effectExtent l="19050" t="0" r="0" b="0"/>
            <wp:docPr id="1" name="Image 1" descr="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 cette image, également commentée ci-après"/>
                    <pic:cNvPicPr>
                      <a:picLocks noChangeAspect="1" noChangeArrowheads="1"/>
                    </pic:cNvPicPr>
                  </pic:nvPicPr>
                  <pic:blipFill>
                    <a:blip r:embed="rId6"/>
                    <a:srcRect/>
                    <a:stretch>
                      <a:fillRect/>
                    </a:stretch>
                  </pic:blipFill>
                  <pic:spPr bwMode="auto">
                    <a:xfrm>
                      <a:off x="0" y="0"/>
                      <a:ext cx="2762250" cy="2083435"/>
                    </a:xfrm>
                    <a:prstGeom prst="rect">
                      <a:avLst/>
                    </a:prstGeom>
                    <a:noFill/>
                    <a:ln w="9525">
                      <a:noFill/>
                      <a:miter lim="800000"/>
                      <a:headEnd/>
                      <a:tailEnd/>
                    </a:ln>
                  </pic:spPr>
                </pic:pic>
              </a:graphicData>
            </a:graphic>
          </wp:inline>
        </w:drawing>
      </w:r>
      <w:r>
        <w:rPr>
          <w:noProof/>
          <w:lang w:eastAsia="fr-FR"/>
        </w:rPr>
        <w:drawing>
          <wp:inline distT="0" distB="0" distL="0" distR="0">
            <wp:extent cx="2092960" cy="1922780"/>
            <wp:effectExtent l="19050" t="0" r="2540" b="0"/>
            <wp:docPr id="4" name="Image 4" descr="http://upload.wikimedia.org/wikipedia/commons/thumb/6/6e/G%C3%A9linotte_des_bois_MHNT.jpg/220px-G%C3%A9linotte_des_bois_MH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e/G%C3%A9linotte_des_bois_MHNT.jpg/220px-G%C3%A9linotte_des_bois_MHNT.jpg"/>
                    <pic:cNvPicPr>
                      <a:picLocks noChangeAspect="1" noChangeArrowheads="1"/>
                    </pic:cNvPicPr>
                  </pic:nvPicPr>
                  <pic:blipFill>
                    <a:blip r:embed="rId7"/>
                    <a:srcRect/>
                    <a:stretch>
                      <a:fillRect/>
                    </a:stretch>
                  </pic:blipFill>
                  <pic:spPr bwMode="auto">
                    <a:xfrm>
                      <a:off x="0" y="0"/>
                      <a:ext cx="2092960" cy="1922780"/>
                    </a:xfrm>
                    <a:prstGeom prst="rect">
                      <a:avLst/>
                    </a:prstGeom>
                    <a:noFill/>
                    <a:ln w="9525">
                      <a:noFill/>
                      <a:miter lim="800000"/>
                      <a:headEnd/>
                      <a:tailEnd/>
                    </a:ln>
                  </pic:spPr>
                </pic:pic>
              </a:graphicData>
            </a:graphic>
          </wp:inline>
        </w:drawing>
      </w:r>
    </w:p>
    <w:p w:rsidR="000404D9" w:rsidRDefault="000404D9" w:rsidP="000404D9">
      <w:pPr>
        <w:pStyle w:val="Titre2"/>
        <w:pBdr>
          <w:bottom w:val="single" w:sz="4"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Description</w:t>
      </w:r>
    </w:p>
    <w:p w:rsidR="000404D9" w:rsidRDefault="000404D9" w:rsidP="000404D9">
      <w:pPr>
        <w:pStyle w:val="NormalWeb"/>
        <w:shd w:val="clear" w:color="auto" w:fill="FFFFFF"/>
        <w:spacing w:before="120" w:beforeAutospacing="0" w:after="120" w:afterAutospacing="0" w:line="269" w:lineRule="atLeast"/>
        <w:rPr>
          <w:rFonts w:ascii="Arial" w:hAnsi="Arial" w:cs="Arial"/>
          <w:color w:val="252525"/>
          <w:sz w:val="17"/>
          <w:szCs w:val="17"/>
        </w:rPr>
      </w:pPr>
      <w:r>
        <w:rPr>
          <w:rFonts w:ascii="Arial" w:hAnsi="Arial" w:cs="Arial"/>
          <w:color w:val="252525"/>
          <w:sz w:val="17"/>
          <w:szCs w:val="17"/>
        </w:rPr>
        <w:t>Le mâle, coloré, et au cou noir, est sédentaire et vit sur un territoire de taille variable selon les régions, qu'il défendra tout au long de sa vie. Au printemps, la femelle, arborant des couleurs moins vives, plus erratique, viendra le retrouver et nichera à même le sol sur ce territoire. Le mâle mesure environ</w:t>
      </w:r>
      <w:r>
        <w:rPr>
          <w:rStyle w:val="apple-converted-space"/>
          <w:rFonts w:ascii="Arial" w:hAnsi="Arial" w:cs="Arial"/>
          <w:color w:val="252525"/>
          <w:sz w:val="17"/>
          <w:szCs w:val="17"/>
        </w:rPr>
        <w:t> </w:t>
      </w:r>
      <w:r>
        <w:rPr>
          <w:rStyle w:val="nowrap"/>
          <w:rFonts w:ascii="Arial" w:hAnsi="Arial" w:cs="Arial"/>
          <w:color w:val="252525"/>
          <w:sz w:val="17"/>
          <w:szCs w:val="17"/>
        </w:rPr>
        <w:t>37 cm</w:t>
      </w:r>
      <w:r>
        <w:rPr>
          <w:rStyle w:val="apple-converted-space"/>
          <w:rFonts w:ascii="Arial" w:hAnsi="Arial" w:cs="Arial"/>
          <w:color w:val="252525"/>
          <w:sz w:val="17"/>
          <w:szCs w:val="17"/>
        </w:rPr>
        <w:t> </w:t>
      </w:r>
      <w:r>
        <w:rPr>
          <w:rFonts w:ascii="Arial" w:hAnsi="Arial" w:cs="Arial"/>
          <w:color w:val="252525"/>
          <w:sz w:val="17"/>
          <w:szCs w:val="17"/>
        </w:rPr>
        <w:t>de longueur et la femelle</w:t>
      </w:r>
      <w:r>
        <w:rPr>
          <w:rStyle w:val="apple-converted-space"/>
          <w:rFonts w:ascii="Arial" w:hAnsi="Arial" w:cs="Arial"/>
          <w:color w:val="252525"/>
          <w:sz w:val="17"/>
          <w:szCs w:val="17"/>
        </w:rPr>
        <w:t> </w:t>
      </w:r>
      <w:r>
        <w:rPr>
          <w:rStyle w:val="nowrap"/>
          <w:rFonts w:ascii="Arial" w:hAnsi="Arial" w:cs="Arial"/>
          <w:color w:val="252525"/>
          <w:sz w:val="17"/>
          <w:szCs w:val="17"/>
        </w:rPr>
        <w:t>34 cm</w:t>
      </w:r>
      <w:r>
        <w:rPr>
          <w:rFonts w:ascii="Arial" w:hAnsi="Arial" w:cs="Arial"/>
          <w:color w:val="252525"/>
          <w:sz w:val="17"/>
          <w:szCs w:val="17"/>
        </w:rPr>
        <w:t>. Leur masse est comprise entre 350 et</w:t>
      </w:r>
      <w:r>
        <w:rPr>
          <w:rStyle w:val="apple-converted-space"/>
          <w:rFonts w:ascii="Arial" w:hAnsi="Arial" w:cs="Arial"/>
          <w:color w:val="252525"/>
          <w:sz w:val="17"/>
          <w:szCs w:val="17"/>
        </w:rPr>
        <w:t> </w:t>
      </w:r>
      <w:r>
        <w:rPr>
          <w:rStyle w:val="nowrap"/>
          <w:rFonts w:ascii="Arial" w:hAnsi="Arial" w:cs="Arial"/>
          <w:color w:val="252525"/>
          <w:sz w:val="17"/>
          <w:szCs w:val="17"/>
        </w:rPr>
        <w:t>500 g</w:t>
      </w:r>
      <w:r>
        <w:rPr>
          <w:rFonts w:ascii="Arial" w:hAnsi="Arial" w:cs="Arial"/>
          <w:color w:val="252525"/>
          <w:sz w:val="17"/>
          <w:szCs w:val="17"/>
        </w:rPr>
        <w:t>.</w:t>
      </w:r>
    </w:p>
    <w:p w:rsidR="000404D9" w:rsidRDefault="000404D9" w:rsidP="000404D9">
      <w:pPr>
        <w:pStyle w:val="Titre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 xml:space="preserve">Habitat et </w:t>
      </w:r>
      <w:proofErr w:type="gramStart"/>
      <w:r>
        <w:rPr>
          <w:rStyle w:val="mw-headline"/>
          <w:rFonts w:ascii="Georgia" w:hAnsi="Georgia"/>
          <w:b w:val="0"/>
          <w:bCs w:val="0"/>
          <w:color w:val="000000"/>
        </w:rPr>
        <w:t>répartition</w:t>
      </w:r>
      <w:r>
        <w:rPr>
          <w:rStyle w:val="mw-editsection-bracket"/>
          <w:rFonts w:ascii="Arial" w:hAnsi="Arial" w:cs="Arial"/>
          <w:b w:val="0"/>
          <w:bCs w:val="0"/>
          <w:color w:val="555555"/>
          <w:sz w:val="20"/>
          <w:szCs w:val="20"/>
        </w:rPr>
        <w:t>[</w:t>
      </w:r>
      <w:proofErr w:type="gramEnd"/>
      <w:r>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"http://fr.wikipedia.org/w/index.php?title=G%C3%A9linotte_des_bois&amp;veaction=edit&amp;vesection=5" \o "Modifier la section : Habitat et répartition" </w:instrText>
      </w:r>
      <w:r>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8" w:tooltip="Modifier la section : Habitat et répartition"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0404D9" w:rsidRDefault="000404D9" w:rsidP="000404D9">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Elle est sédentaire et vit dans les forêts mixtes tempérées à boréales d'</w:t>
      </w:r>
      <w:hyperlink r:id="rId9" w:tooltip="Eurasie" w:history="1">
        <w:r>
          <w:rPr>
            <w:rStyle w:val="Lienhypertexte"/>
            <w:rFonts w:ascii="Arial" w:hAnsi="Arial" w:cs="Arial"/>
            <w:color w:val="0B0080"/>
            <w:sz w:val="21"/>
            <w:szCs w:val="21"/>
          </w:rPr>
          <w:t>Eurasie</w:t>
        </w:r>
      </w:hyperlink>
      <w:r>
        <w:rPr>
          <w:rFonts w:ascii="Arial" w:hAnsi="Arial" w:cs="Arial"/>
          <w:color w:val="252525"/>
          <w:sz w:val="21"/>
          <w:szCs w:val="21"/>
        </w:rPr>
        <w:t>.</w:t>
      </w:r>
    </w:p>
    <w:p w:rsidR="000404D9" w:rsidRDefault="000404D9" w:rsidP="000404D9">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Si on ne la rencontre plus, en Europe de l'Ouest, que dans les zones montagneuses, elle vivait originellement aussi dans les plaines. Il existe un certain nombre de sous-espèces géographiquement séparées et dont la couleur varie du brun-rouge au gris blanc.</w:t>
      </w:r>
    </w:p>
    <w:p w:rsidR="000404D9" w:rsidRDefault="000404D9" w:rsidP="000404D9">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Une étude mise en place par le Centre National d'Études et de Recherches appliquées à la Faune de Montagne (</w:t>
      </w:r>
      <w:hyperlink r:id="rId10" w:tooltip="Office national de la chasse et de la faune sauvage" w:history="1">
        <w:r>
          <w:rPr>
            <w:rStyle w:val="Lienhypertexte"/>
            <w:rFonts w:ascii="Arial" w:hAnsi="Arial" w:cs="Arial"/>
            <w:color w:val="0B0080"/>
            <w:sz w:val="21"/>
            <w:szCs w:val="21"/>
          </w:rPr>
          <w:t>Office national de la chasse et de la faune sauvage</w:t>
        </w:r>
      </w:hyperlink>
      <w:r>
        <w:rPr>
          <w:rFonts w:ascii="Arial" w:hAnsi="Arial" w:cs="Arial"/>
          <w:color w:val="252525"/>
          <w:sz w:val="21"/>
          <w:szCs w:val="21"/>
        </w:rPr>
        <w:t>), sur la commune d'</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"http://fr.wikipedia.org/wiki/Auzet" \o "Auzet" </w:instrText>
      </w:r>
      <w:r>
        <w:rPr>
          <w:rFonts w:ascii="Arial" w:hAnsi="Arial" w:cs="Arial"/>
          <w:color w:val="252525"/>
          <w:sz w:val="21"/>
          <w:szCs w:val="21"/>
        </w:rPr>
        <w:fldChar w:fldCharType="separate"/>
      </w:r>
      <w:r>
        <w:rPr>
          <w:rStyle w:val="Lienhypertexte"/>
          <w:rFonts w:ascii="Arial" w:hAnsi="Arial" w:cs="Arial"/>
          <w:color w:val="0B0080"/>
          <w:sz w:val="21"/>
          <w:szCs w:val="21"/>
        </w:rPr>
        <w:t>Auzet</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a pour but de mieux comprendre les dynamiques de populations de cette espèce en régression en France.</w:t>
      </w:r>
    </w:p>
    <w:p w:rsidR="000404D9" w:rsidRDefault="000404D9" w:rsidP="000404D9">
      <w:pPr>
        <w:pStyle w:val="Titre2"/>
        <w:pBdr>
          <w:bottom w:val="single" w:sz="6" w:space="0" w:color="AAAAAA"/>
        </w:pBdr>
        <w:shd w:val="clear" w:color="auto" w:fill="FFFFFF"/>
        <w:spacing w:before="240" w:after="60"/>
        <w:rPr>
          <w:rFonts w:ascii="Georgia" w:hAnsi="Georgia"/>
          <w:b w:val="0"/>
          <w:bCs w:val="0"/>
          <w:color w:val="000000"/>
        </w:rPr>
      </w:pPr>
      <w:proofErr w:type="gramStart"/>
      <w:r>
        <w:rPr>
          <w:rStyle w:val="mw-headline"/>
          <w:rFonts w:ascii="Georgia" w:hAnsi="Georgia"/>
          <w:b w:val="0"/>
          <w:bCs w:val="0"/>
          <w:color w:val="000000"/>
        </w:rPr>
        <w:t>Alimentation</w:t>
      </w:r>
      <w:r>
        <w:rPr>
          <w:rStyle w:val="mw-editsection-bracket"/>
          <w:rFonts w:ascii="Arial" w:hAnsi="Arial" w:cs="Arial"/>
          <w:b w:val="0"/>
          <w:bCs w:val="0"/>
          <w:color w:val="555555"/>
          <w:sz w:val="20"/>
          <w:szCs w:val="20"/>
        </w:rPr>
        <w:t>[</w:t>
      </w:r>
      <w:proofErr w:type="gramEnd"/>
      <w:r>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"http://fr.wikipedia.org/w/index.php?title=G%C3%A9linotte_des_bois&amp;veaction=edit&amp;vesection=6" \o "Modifier la section : Alimentation" </w:instrText>
      </w:r>
      <w:r>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1" w:tooltip="Modifier la section : Alimentation"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0404D9" w:rsidRDefault="000404D9" w:rsidP="000404D9">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Cet oiseau consomme des insectes, des limaces, des bourgeons, des graines diverses, des fruits et des baies sauvages.</w:t>
      </w:r>
    </w:p>
    <w:p w:rsidR="000404D9" w:rsidRDefault="000404D9" w:rsidP="000404D9">
      <w:pPr>
        <w:pStyle w:val="Titre2"/>
        <w:pBdr>
          <w:bottom w:val="single" w:sz="6" w:space="0" w:color="AAAAAA"/>
        </w:pBdr>
        <w:shd w:val="clear" w:color="auto" w:fill="FFFFFF"/>
        <w:spacing w:before="240" w:after="60"/>
        <w:rPr>
          <w:rFonts w:ascii="Georgia" w:hAnsi="Georgia"/>
          <w:b w:val="0"/>
          <w:bCs w:val="0"/>
          <w:color w:val="000000"/>
        </w:rPr>
      </w:pPr>
      <w:proofErr w:type="gramStart"/>
      <w:r>
        <w:rPr>
          <w:rStyle w:val="mw-headline"/>
          <w:rFonts w:ascii="Georgia" w:hAnsi="Georgia"/>
          <w:b w:val="0"/>
          <w:bCs w:val="0"/>
          <w:color w:val="000000"/>
        </w:rPr>
        <w:t>Reproduction</w:t>
      </w:r>
      <w:r>
        <w:rPr>
          <w:rStyle w:val="mw-editsection-bracket"/>
          <w:rFonts w:ascii="Arial" w:hAnsi="Arial" w:cs="Arial"/>
          <w:b w:val="0"/>
          <w:bCs w:val="0"/>
          <w:color w:val="555555"/>
          <w:sz w:val="20"/>
          <w:szCs w:val="20"/>
        </w:rPr>
        <w:t>[</w:t>
      </w:r>
      <w:proofErr w:type="gramEnd"/>
      <w:hyperlink r:id="rId12" w:tooltip="Modifier la section : Reproduction" w:history="1">
        <w:r>
          <w:rPr>
            <w:rStyle w:val="Lienhypertexte"/>
            <w:rFonts w:ascii="Arial" w:hAnsi="Arial" w:cs="Arial"/>
            <w:b w:val="0"/>
            <w:bCs w:val="0"/>
            <w:color w:val="0B0080"/>
            <w:sz w:val="20"/>
            <w:szCs w:val="20"/>
          </w:rPr>
          <w:t>modifier</w:t>
        </w:r>
      </w:hyperlink>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3" w:tooltip="Modifier la section : Reproduction"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0404D9" w:rsidRPr="000404D9" w:rsidRDefault="000404D9" w:rsidP="000404D9">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La Gélinotte des bois établit son nid dans un creux gratté dans le sol, à l'abri d'un buisson ou sous une touffe de fougères. La ponte a lieu en mai et juin. Elle comprend 8 à 10</w:t>
      </w:r>
      <w:hyperlink r:id="rId14" w:tooltip="Œuf (biologie)" w:history="1">
        <w:r>
          <w:rPr>
            <w:rStyle w:val="Lienhypertexte"/>
            <w:rFonts w:ascii="Arial" w:hAnsi="Arial" w:cs="Arial"/>
            <w:color w:val="0B0080"/>
            <w:sz w:val="21"/>
            <w:szCs w:val="21"/>
          </w:rPr>
          <w:t>œufs</w:t>
        </w:r>
      </w:hyperlink>
      <w:r>
        <w:rPr>
          <w:rFonts w:ascii="Arial" w:hAnsi="Arial" w:cs="Arial"/>
          <w:color w:val="252525"/>
          <w:sz w:val="21"/>
          <w:szCs w:val="21"/>
        </w:rPr>
        <w:t>, beige taché de brun, couvés 25 jours.</w:t>
      </w:r>
    </w:p>
    <w:sectPr w:rsidR="000404D9" w:rsidRPr="000404D9" w:rsidSect="00AE7C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0404D9"/>
    <w:rsid w:val="000404D9"/>
    <w:rsid w:val="00AE7C49"/>
    <w:rsid w:val="00FD55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49"/>
  </w:style>
  <w:style w:type="paragraph" w:styleId="Titre1">
    <w:name w:val="heading 1"/>
    <w:basedOn w:val="Normal"/>
    <w:link w:val="Titre1Car"/>
    <w:uiPriority w:val="9"/>
    <w:qFormat/>
    <w:rsid w:val="000404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404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04D9"/>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0404D9"/>
  </w:style>
  <w:style w:type="character" w:styleId="Lienhypertexte">
    <w:name w:val="Hyperlink"/>
    <w:basedOn w:val="Policepardfaut"/>
    <w:uiPriority w:val="99"/>
    <w:semiHidden/>
    <w:unhideWhenUsed/>
    <w:rsid w:val="000404D9"/>
    <w:rPr>
      <w:color w:val="0000FF"/>
      <w:u w:val="single"/>
    </w:rPr>
  </w:style>
  <w:style w:type="paragraph" w:styleId="Textedebulles">
    <w:name w:val="Balloon Text"/>
    <w:basedOn w:val="Normal"/>
    <w:link w:val="TextedebullesCar"/>
    <w:uiPriority w:val="99"/>
    <w:semiHidden/>
    <w:unhideWhenUsed/>
    <w:rsid w:val="000404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04D9"/>
    <w:rPr>
      <w:rFonts w:ascii="Tahoma" w:hAnsi="Tahoma" w:cs="Tahoma"/>
      <w:sz w:val="16"/>
      <w:szCs w:val="16"/>
    </w:rPr>
  </w:style>
  <w:style w:type="character" w:customStyle="1" w:styleId="Titre2Car">
    <w:name w:val="Titre 2 Car"/>
    <w:basedOn w:val="Policepardfaut"/>
    <w:link w:val="Titre2"/>
    <w:uiPriority w:val="9"/>
    <w:semiHidden/>
    <w:rsid w:val="000404D9"/>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0404D9"/>
  </w:style>
  <w:style w:type="character" w:customStyle="1" w:styleId="mw-editsection">
    <w:name w:val="mw-editsection"/>
    <w:basedOn w:val="Policepardfaut"/>
    <w:rsid w:val="000404D9"/>
  </w:style>
  <w:style w:type="character" w:customStyle="1" w:styleId="mw-editsection-bracket">
    <w:name w:val="mw-editsection-bracket"/>
    <w:basedOn w:val="Policepardfaut"/>
    <w:rsid w:val="000404D9"/>
  </w:style>
  <w:style w:type="character" w:customStyle="1" w:styleId="mw-editsection-divider">
    <w:name w:val="mw-editsection-divider"/>
    <w:basedOn w:val="Policepardfaut"/>
    <w:rsid w:val="000404D9"/>
  </w:style>
  <w:style w:type="paragraph" w:styleId="NormalWeb">
    <w:name w:val="Normal (Web)"/>
    <w:basedOn w:val="Normal"/>
    <w:uiPriority w:val="99"/>
    <w:unhideWhenUsed/>
    <w:rsid w:val="000404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0404D9"/>
  </w:style>
</w:styles>
</file>

<file path=word/webSettings.xml><?xml version="1.0" encoding="utf-8"?>
<w:webSettings xmlns:r="http://schemas.openxmlformats.org/officeDocument/2006/relationships" xmlns:w="http://schemas.openxmlformats.org/wordprocessingml/2006/main">
  <w:divs>
    <w:div w:id="45372599">
      <w:bodyDiv w:val="1"/>
      <w:marLeft w:val="0"/>
      <w:marRight w:val="0"/>
      <w:marTop w:val="0"/>
      <w:marBottom w:val="0"/>
      <w:divBdr>
        <w:top w:val="none" w:sz="0" w:space="0" w:color="auto"/>
        <w:left w:val="none" w:sz="0" w:space="0" w:color="auto"/>
        <w:bottom w:val="none" w:sz="0" w:space="0" w:color="auto"/>
        <w:right w:val="none" w:sz="0" w:space="0" w:color="auto"/>
      </w:divBdr>
    </w:div>
    <w:div w:id="330372416">
      <w:bodyDiv w:val="1"/>
      <w:marLeft w:val="0"/>
      <w:marRight w:val="0"/>
      <w:marTop w:val="0"/>
      <w:marBottom w:val="0"/>
      <w:divBdr>
        <w:top w:val="none" w:sz="0" w:space="0" w:color="auto"/>
        <w:left w:val="none" w:sz="0" w:space="0" w:color="auto"/>
        <w:bottom w:val="none" w:sz="0" w:space="0" w:color="auto"/>
        <w:right w:val="none" w:sz="0" w:space="0" w:color="auto"/>
      </w:divBdr>
    </w:div>
    <w:div w:id="566763974">
      <w:bodyDiv w:val="1"/>
      <w:marLeft w:val="0"/>
      <w:marRight w:val="0"/>
      <w:marTop w:val="0"/>
      <w:marBottom w:val="0"/>
      <w:divBdr>
        <w:top w:val="none" w:sz="0" w:space="0" w:color="auto"/>
        <w:left w:val="none" w:sz="0" w:space="0" w:color="auto"/>
        <w:bottom w:val="none" w:sz="0" w:space="0" w:color="auto"/>
        <w:right w:val="none" w:sz="0" w:space="0" w:color="auto"/>
      </w:divBdr>
    </w:div>
    <w:div w:id="1223367804">
      <w:bodyDiv w:val="1"/>
      <w:marLeft w:val="0"/>
      <w:marRight w:val="0"/>
      <w:marTop w:val="0"/>
      <w:marBottom w:val="0"/>
      <w:divBdr>
        <w:top w:val="none" w:sz="0" w:space="0" w:color="auto"/>
        <w:left w:val="none" w:sz="0" w:space="0" w:color="auto"/>
        <w:bottom w:val="none" w:sz="0" w:space="0" w:color="auto"/>
        <w:right w:val="none" w:sz="0" w:space="0" w:color="auto"/>
      </w:divBdr>
    </w:div>
    <w:div w:id="20130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ndex.php?title=G%C3%A9linotte_des_bois&amp;action=edit&amp;section=5" TargetMode="External"/><Relationship Id="rId13" Type="http://schemas.openxmlformats.org/officeDocument/2006/relationships/hyperlink" Target="http://fr.wikipedia.org/w/index.php?title=G%C3%A9linotte_des_bois&amp;action=edit&amp;section=7"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fr.wikipedia.org/w/index.php?title=G%C3%A9linotte_des_bois&amp;veaction=edit&amp;vesection=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fr.wikipedia.org/w/index.php?title=G%C3%A9linotte_des_bois&amp;action=edit&amp;section=6" TargetMode="External"/><Relationship Id="rId5" Type="http://schemas.openxmlformats.org/officeDocument/2006/relationships/hyperlink" Target="http://fr.wikipedia.org/wiki/Famille_(biologie)" TargetMode="External"/><Relationship Id="rId15" Type="http://schemas.openxmlformats.org/officeDocument/2006/relationships/fontTable" Target="fontTable.xml"/><Relationship Id="rId10" Type="http://schemas.openxmlformats.org/officeDocument/2006/relationships/hyperlink" Target="http://fr.wikipedia.org/wiki/Office_national_de_la_chasse_et_de_la_faune_sauvage" TargetMode="External"/><Relationship Id="rId4" Type="http://schemas.openxmlformats.org/officeDocument/2006/relationships/hyperlink" Target="http://fr.wikipedia.org/wiki/Esp%C3%A8ce" TargetMode="External"/><Relationship Id="rId9" Type="http://schemas.openxmlformats.org/officeDocument/2006/relationships/hyperlink" Target="http://fr.wikipedia.org/wiki/Eurasie" TargetMode="External"/><Relationship Id="rId14" Type="http://schemas.openxmlformats.org/officeDocument/2006/relationships/hyperlink" Target="http://fr.wikipedia.org/wiki/%C5%92uf_(biolog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2602</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Macrie</dc:creator>
  <cp:lastModifiedBy>Macrie</cp:lastModifiedBy>
  <cp:revision>1</cp:revision>
  <dcterms:created xsi:type="dcterms:W3CDTF">2015-04-24T06:07:00Z</dcterms:created>
  <dcterms:modified xsi:type="dcterms:W3CDTF">2015-04-24T06:10:00Z</dcterms:modified>
</cp:coreProperties>
</file>